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57" w:lineRule="auto"/>
        <w:ind w:left="1" w:right="6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w:t>
        <w:tab/>
        <w:tab/>
        <w:tab/>
        <w:tab/>
        <w:tab/>
        <w:tab/>
        <w:tab/>
        <w:tab/>
        <w:tab/>
        <w:tab/>
      </w:r>
      <w:r w:rsidDel="00000000" w:rsidR="00000000" w:rsidRPr="00000000">
        <w:rPr>
          <w:rFonts w:ascii="Times New Roman" w:cs="Times New Roman" w:eastAsia="Times New Roman" w:hAnsi="Times New Roman"/>
          <w:sz w:val="24"/>
          <w:szCs w:val="24"/>
          <w:rtl w:val="0"/>
        </w:rPr>
        <w:t xml:space="preserve">Date: 26/04/2023 </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57" w:lineRule="auto"/>
        <w:ind w:left="1" w:right="6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Chairperson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4" w:line="240" w:lineRule="auto"/>
        <w:ind w:left="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Institutional Review Board (IRB)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9" w:line="240" w:lineRule="auto"/>
        <w:ind w:left="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Tata Institute of Social Sciences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9" w:line="240" w:lineRule="auto"/>
        <w:ind w:left="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Mumbai, India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31" w:line="240" w:lineRule="auto"/>
        <w:ind w:left="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PIN-400088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341" w:line="240" w:lineRule="auto"/>
        <w:ind w:right="1592"/>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 Submission of research proposal for IRB review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651" w:line="240" w:lineRule="auto"/>
        <w:ind w:left="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Dear Madam/Sir,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339" w:line="259" w:lineRule="auto"/>
        <w:ind w:left="7" w:right="2" w:hanging="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would like to submit our research proposal for the project titled “</w:t>
      </w:r>
      <w:r w:rsidDel="00000000" w:rsidR="00000000" w:rsidRPr="00000000">
        <w:rPr>
          <w:rFonts w:ascii="Times New Roman" w:cs="Times New Roman" w:eastAsia="Times New Roman" w:hAnsi="Times New Roman"/>
          <w:color w:val="00000a"/>
          <w:sz w:val="24"/>
          <w:szCs w:val="24"/>
          <w:rtl w:val="0"/>
        </w:rPr>
        <w:t xml:space="preserve">State of Teachers, Teaching, and Teacher Education in India Report - 2023” to the </w:t>
      </w:r>
      <w:r w:rsidDel="00000000" w:rsidR="00000000" w:rsidRPr="00000000">
        <w:rPr>
          <w:rFonts w:ascii="Times New Roman" w:cs="Times New Roman" w:eastAsia="Times New Roman" w:hAnsi="Times New Roman"/>
          <w:color w:val="000000"/>
          <w:sz w:val="24"/>
          <w:szCs w:val="24"/>
          <w:rtl w:val="0"/>
        </w:rPr>
        <w:t xml:space="preserve">Institutional Review Board (IRB) of Tata Institute of Social Sciences, India.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319" w:line="258" w:lineRule="auto"/>
        <w:ind w:left="7"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proposed study would be conducted by the Centre of Excellence in Teacher Education, Tata  Institute of Social Science, Mumbai as part of its flagship </w:t>
      </w:r>
      <w:r w:rsidDel="00000000" w:rsidR="00000000" w:rsidRPr="00000000">
        <w:rPr>
          <w:rFonts w:ascii="Times New Roman" w:cs="Times New Roman" w:eastAsia="Times New Roman" w:hAnsi="Times New Roman"/>
          <w:sz w:val="24"/>
          <w:szCs w:val="24"/>
          <w:rtl w:val="0"/>
        </w:rPr>
        <w:t xml:space="preserve">biennial</w:t>
      </w:r>
      <w:r w:rsidDel="00000000" w:rsidR="00000000" w:rsidRPr="00000000">
        <w:rPr>
          <w:rFonts w:ascii="Times New Roman" w:cs="Times New Roman" w:eastAsia="Times New Roman" w:hAnsi="Times New Roman"/>
          <w:color w:val="000000"/>
          <w:sz w:val="24"/>
          <w:szCs w:val="24"/>
          <w:rtl w:val="0"/>
        </w:rPr>
        <w:t xml:space="preserve"> reports on understanding the key issues in teachers, teaching and Teacher Education in </w:t>
      </w:r>
      <w:r w:rsidDel="00000000" w:rsidR="00000000" w:rsidRPr="00000000">
        <w:rPr>
          <w:rFonts w:ascii="Times New Roman" w:cs="Times New Roman" w:eastAsia="Times New Roman" w:hAnsi="Times New Roman"/>
          <w:sz w:val="24"/>
          <w:szCs w:val="24"/>
          <w:rtl w:val="0"/>
        </w:rPr>
        <w:t xml:space="preserve">India.</w:t>
      </w:r>
      <w:r w:rsidDel="00000000" w:rsidR="00000000" w:rsidRPr="00000000">
        <w:rPr>
          <w:rFonts w:ascii="Times New Roman" w:cs="Times New Roman" w:eastAsia="Times New Roman" w:hAnsi="Times New Roman"/>
          <w:color w:val="000000"/>
          <w:sz w:val="24"/>
          <w:szCs w:val="24"/>
          <w:rtl w:val="0"/>
        </w:rPr>
        <w:t xml:space="preserve"> The </w:t>
      </w:r>
      <w:r w:rsidDel="00000000" w:rsidR="00000000" w:rsidRPr="00000000">
        <w:rPr>
          <w:rFonts w:ascii="Times New Roman" w:cs="Times New Roman" w:eastAsia="Times New Roman" w:hAnsi="Times New Roman"/>
          <w:sz w:val="24"/>
          <w:szCs w:val="24"/>
          <w:rtl w:val="0"/>
        </w:rPr>
        <w:t xml:space="preserve">2023 report will focus on teacher availability at schools, supply and demand, and provide recommendations for comprehensive planning, as suggested by the National Education Policy (NEP) 2020, for teacher availability, recruitment, and deployment of teachers.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322"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will be grateful if you kindly consider our request.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341" w:line="240" w:lineRule="auto"/>
        <w:ind w:left="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Looking forward to </w:t>
      </w:r>
      <w:r w:rsidDel="00000000" w:rsidR="00000000" w:rsidRPr="00000000">
        <w:rPr>
          <w:rFonts w:ascii="Times New Roman" w:cs="Times New Roman" w:eastAsia="Times New Roman" w:hAnsi="Times New Roman"/>
          <w:sz w:val="24"/>
          <w:szCs w:val="24"/>
          <w:rtl w:val="0"/>
        </w:rPr>
        <w:t xml:space="preserve">hearing</w:t>
      </w:r>
      <w:r w:rsidDel="00000000" w:rsidR="00000000" w:rsidRPr="00000000">
        <w:rPr>
          <w:rFonts w:ascii="Times New Roman" w:cs="Times New Roman" w:eastAsia="Times New Roman" w:hAnsi="Times New Roman"/>
          <w:color w:val="000000"/>
          <w:sz w:val="24"/>
          <w:szCs w:val="24"/>
          <w:rtl w:val="0"/>
        </w:rPr>
        <w:t xml:space="preserve"> back from you in due course.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339" w:line="240" w:lineRule="auto"/>
        <w:ind w:left="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Thank you, </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339" w:line="240" w:lineRule="auto"/>
        <w:ind w:left="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339" w:line="240" w:lineRule="auto"/>
        <w:ind w:left="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 Mythili Ramchand,</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31" w:line="240" w:lineRule="auto"/>
        <w:ind w:left="1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Co-Principal Investigator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4" w:line="240" w:lineRule="auto"/>
        <w:ind w:left="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Professor, Centre of Excellence in Teacher Education,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4" w:line="240" w:lineRule="auto"/>
        <w:ind w:left="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Tata Institute of Social Sciences,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4" w:line="240" w:lineRule="auto"/>
        <w:ind w:left="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Mumbai.</w:t>
      </w:r>
    </w:p>
    <w:sectPr>
      <w:pgSz w:h="15840" w:w="12240" w:orient="portrait"/>
      <w:pgMar w:bottom="2702" w:top="1406" w:left="1438" w:right="137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Xq714cTLGyRbPOpa6fBKvn++4Q==">AMUW2mWQvlhJFZEV/SAdL0mMg3PXMp5EW+jEk92pJnq8mFo4TtLHITVWxZXk30hXLmOhdywnv4mg946DjqURdM9w4H3r5xafpXL7S4KBPf/UK3OQuudyCfU=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2023-04-26T05:06:00Z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4c9f81de2f49312e58a508ce529074394fac7ec58cc03bbf18d27832ea5f76ca</vt:lpwstr>
  </property>
</Properties>
</file>