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6</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Interview of faculty of DIET </w:t>
            </w:r>
          </w:p>
        </w:tc>
      </w:tr>
      <w:tr>
        <w:trPr>
          <w:cantSplit w:val="0"/>
          <w:tblHeader w:val="0"/>
        </w:trPr>
        <w:tc>
          <w:tcPr>
            <w:gridSpan w:val="4"/>
          </w:tcPr>
          <w:p w:rsidR="00000000" w:rsidDel="00000000" w:rsidP="00000000" w:rsidRDefault="00000000" w:rsidRPr="00000000" w14:paraId="00000007">
            <w:pPr>
              <w:pageBreakBefore w:val="0"/>
              <w:rPr/>
            </w:pPr>
            <w:r w:rsidDel="00000000" w:rsidR="00000000" w:rsidRPr="00000000">
              <w:rPr>
                <w:b w:val="1"/>
                <w:rtl w:val="0"/>
              </w:rPr>
              <w:t xml:space="preserve">Instructions: </w:t>
            </w:r>
            <w:r w:rsidDel="00000000" w:rsidR="00000000" w:rsidRPr="00000000">
              <w:rPr>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14:paraId="00000008">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pPr>
            <w:r w:rsidDel="00000000" w:rsidR="00000000" w:rsidRPr="00000000">
              <w:rPr>
                <w:rtl w:val="0"/>
              </w:rPr>
              <w:t xml:space="preserve">State</w:t>
            </w:r>
          </w:p>
        </w:tc>
        <w:tc>
          <w:tcPr/>
          <w:p w:rsidR="00000000" w:rsidDel="00000000" w:rsidP="00000000" w:rsidRDefault="00000000" w:rsidRPr="00000000" w14:paraId="0000000D">
            <w:pPr>
              <w:pageBreakBefore w:val="0"/>
              <w:rPr/>
            </w:pPr>
            <w:r w:rsidDel="00000000" w:rsidR="00000000" w:rsidRPr="00000000">
              <w:rPr>
                <w:rtl w:val="0"/>
              </w:rPr>
              <w:t xml:space="preserve">Puducherry</w:t>
            </w:r>
          </w:p>
          <w:p w:rsidR="00000000" w:rsidDel="00000000" w:rsidP="00000000" w:rsidRDefault="00000000" w:rsidRPr="00000000" w14:paraId="0000000E">
            <w:pPr>
              <w:pageBreakBefore w:val="0"/>
              <w:rPr/>
            </w:pPr>
            <w:r w:rsidDel="00000000" w:rsidR="00000000" w:rsidRPr="00000000">
              <w:rPr>
                <w:rtl w:val="0"/>
              </w:rPr>
            </w:r>
          </w:p>
        </w:tc>
        <w:tc>
          <w:tcPr/>
          <w:p w:rsidR="00000000" w:rsidDel="00000000" w:rsidP="00000000" w:rsidRDefault="00000000" w:rsidRPr="00000000" w14:paraId="0000000F">
            <w:pPr>
              <w:pageBreakBefore w:val="0"/>
              <w:rPr/>
            </w:pPr>
            <w:r w:rsidDel="00000000" w:rsidR="00000000" w:rsidRPr="00000000">
              <w:rPr>
                <w:rtl w:val="0"/>
              </w:rPr>
              <w:t xml:space="preserve">District/Place</w:t>
            </w:r>
          </w:p>
        </w:tc>
        <w:tc>
          <w:tcPr/>
          <w:p w:rsidR="00000000" w:rsidDel="00000000" w:rsidP="00000000" w:rsidRDefault="00000000" w:rsidRPr="00000000" w14:paraId="00000010">
            <w:pPr>
              <w:pageBreakBefore w:val="0"/>
              <w:rPr/>
            </w:pPr>
            <w:r w:rsidDel="00000000" w:rsidR="00000000" w:rsidRPr="00000000">
              <w:rPr>
                <w:rtl w:val="0"/>
              </w:rPr>
              <w:t xml:space="preserve">Karaikal</w:t>
            </w:r>
          </w:p>
        </w:tc>
      </w:tr>
      <w:tr>
        <w:trPr>
          <w:cantSplit w:val="0"/>
          <w:tblHeader w:val="0"/>
        </w:trPr>
        <w:tc>
          <w:tcPr/>
          <w:p w:rsidR="00000000" w:rsidDel="00000000" w:rsidP="00000000" w:rsidRDefault="00000000" w:rsidRPr="00000000" w14:paraId="00000011">
            <w:pPr>
              <w:pageBreakBefore w:val="0"/>
              <w:rPr/>
            </w:pPr>
            <w:r w:rsidDel="00000000" w:rsidR="00000000" w:rsidRPr="00000000">
              <w:rPr>
                <w:rtl w:val="0"/>
              </w:rPr>
              <w:t xml:space="preserve">Name of institution</w:t>
            </w:r>
          </w:p>
          <w:p w:rsidR="00000000" w:rsidDel="00000000" w:rsidP="00000000" w:rsidRDefault="00000000" w:rsidRPr="00000000" w14:paraId="00000012">
            <w:pPr>
              <w:pageBreakBefore w:val="0"/>
              <w:rPr/>
            </w:pPr>
            <w:r w:rsidDel="00000000" w:rsidR="00000000" w:rsidRPr="00000000">
              <w:rPr>
                <w:rtl w:val="0"/>
              </w:rPr>
            </w:r>
          </w:p>
        </w:tc>
        <w:tc>
          <w:tcPr/>
          <w:p w:rsidR="00000000" w:rsidDel="00000000" w:rsidP="00000000" w:rsidRDefault="00000000" w:rsidRPr="00000000" w14:paraId="00000013">
            <w:pPr>
              <w:pageBreakBefore w:val="0"/>
              <w:rPr/>
            </w:pPr>
            <w:r w:rsidDel="00000000" w:rsidR="00000000" w:rsidRPr="00000000">
              <w:rPr>
                <w:rtl w:val="0"/>
              </w:rPr>
              <w:t xml:space="preserve">P. K. College of Education</w:t>
            </w:r>
          </w:p>
        </w:tc>
        <w:tc>
          <w:tcPr/>
          <w:p w:rsidR="00000000" w:rsidDel="00000000" w:rsidP="00000000" w:rsidRDefault="00000000" w:rsidRPr="00000000" w14:paraId="00000014">
            <w:pPr>
              <w:pageBreakBefore w:val="0"/>
              <w:rPr/>
            </w:pPr>
            <w:r w:rsidDel="00000000" w:rsidR="00000000" w:rsidRPr="00000000">
              <w:rPr>
                <w:rtl w:val="0"/>
              </w:rPr>
            </w:r>
          </w:p>
        </w:tc>
        <w:tc>
          <w:tcPr/>
          <w:p w:rsidR="00000000" w:rsidDel="00000000" w:rsidP="00000000" w:rsidRDefault="00000000" w:rsidRPr="00000000" w14:paraId="00000015">
            <w:pPr>
              <w:pageBreakBefore w:val="0"/>
              <w:rPr/>
            </w:pPr>
            <w:r w:rsidDel="00000000" w:rsidR="00000000" w:rsidRPr="00000000">
              <w:rPr>
                <w:rtl w:val="0"/>
              </w:rPr>
              <w:t xml:space="preserve">These are BEd faculty</w:t>
            </w:r>
          </w:p>
        </w:tc>
      </w:tr>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t xml:space="preserve">Researcher name</w:t>
            </w:r>
          </w:p>
        </w:tc>
        <w:tc>
          <w:tcPr/>
          <w:p w:rsidR="00000000" w:rsidDel="00000000" w:rsidP="00000000" w:rsidRDefault="00000000" w:rsidRPr="00000000" w14:paraId="00000017">
            <w:pPr>
              <w:pageBreakBefore w:val="0"/>
              <w:rPr/>
            </w:pPr>
            <w:r w:rsidDel="00000000" w:rsidR="00000000" w:rsidRPr="00000000">
              <w:rPr>
                <w:rtl w:val="0"/>
              </w:rPr>
              <w:t xml:space="preserve">Nishevita Jayendran</w:t>
            </w:r>
          </w:p>
          <w:p w:rsidR="00000000" w:rsidDel="00000000" w:rsidP="00000000" w:rsidRDefault="00000000" w:rsidRPr="00000000" w14:paraId="00000018">
            <w:pPr>
              <w:pageBreakBefore w:val="0"/>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Date of visit</w:t>
            </w:r>
          </w:p>
        </w:tc>
        <w:tc>
          <w:tcPr/>
          <w:p w:rsidR="00000000" w:rsidDel="00000000" w:rsidP="00000000" w:rsidRDefault="00000000" w:rsidRPr="00000000" w14:paraId="0000001A">
            <w:pPr>
              <w:pageBreakBefore w:val="0"/>
              <w:rPr/>
            </w:pPr>
            <w:r w:rsidDel="00000000" w:rsidR="00000000" w:rsidRPr="00000000">
              <w:rPr>
                <w:rtl w:val="0"/>
              </w:rPr>
              <w:t xml:space="preserve">29th August 2017</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C">
            <w:pPr>
              <w:pageBreakBefore w:val="0"/>
              <w:rPr>
                <w:b w:val="1"/>
              </w:rPr>
            </w:pPr>
            <w:r w:rsidDel="00000000" w:rsidR="00000000" w:rsidRPr="00000000">
              <w:rPr>
                <w:b w:val="1"/>
                <w:rtl w:val="0"/>
              </w:rPr>
              <w:t xml:space="preserve">Dr. N. Rajarajeshwari</w:t>
            </w:r>
          </w:p>
          <w:p w:rsidR="00000000" w:rsidDel="00000000" w:rsidP="00000000" w:rsidRDefault="00000000" w:rsidRPr="00000000" w14:paraId="0000001D">
            <w:pPr>
              <w:pageBreakBefore w:val="0"/>
              <w:rPr>
                <w:b w:val="1"/>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b w:val="1"/>
                <w:rtl w:val="0"/>
              </w:rPr>
              <w:t xml:space="preserve">Mr. S. Mohan Kumaramangalam</w:t>
            </w:r>
          </w:p>
          <w:p w:rsidR="00000000" w:rsidDel="00000000" w:rsidP="00000000" w:rsidRDefault="00000000" w:rsidRPr="00000000" w14:paraId="0000001F">
            <w:pPr>
              <w:pageBreakBefore w:val="0"/>
              <w:rPr>
                <w:b w:val="1"/>
              </w:rPr>
            </w:pPr>
            <w:r w:rsidDel="00000000" w:rsidR="00000000" w:rsidRPr="00000000">
              <w:rPr>
                <w:rtl w:val="0"/>
              </w:rPr>
            </w:r>
          </w:p>
        </w:tc>
        <w:tc>
          <w:tcPr/>
          <w:p w:rsidR="00000000" w:rsidDel="00000000" w:rsidP="00000000" w:rsidRDefault="00000000" w:rsidRPr="00000000" w14:paraId="00000020">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1">
            <w:pPr>
              <w:pageBreakBefore w:val="0"/>
              <w:rPr/>
            </w:pPr>
            <w:r w:rsidDel="00000000" w:rsidR="00000000" w:rsidRPr="00000000">
              <w:rPr>
                <w:rtl w:val="0"/>
              </w:rPr>
              <w:t xml:space="preserve">Assistant Prof. Biological Sciences</w:t>
            </w:r>
          </w:p>
          <w:p w:rsidR="00000000" w:rsidDel="00000000" w:rsidP="00000000" w:rsidRDefault="00000000" w:rsidRPr="00000000" w14:paraId="00000022">
            <w:pPr>
              <w:pageBreakBefore w:val="0"/>
              <w:rPr/>
            </w:pPr>
            <w:r w:rsidDel="00000000" w:rsidR="00000000" w:rsidRPr="00000000">
              <w:rPr>
                <w:rtl w:val="0"/>
              </w:rPr>
              <w:t xml:space="preserve">Assistant Prof. Social Science</w:t>
            </w:r>
          </w:p>
        </w:tc>
      </w:tr>
    </w:tbl>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SELF</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did you join this DIET?  What were you doing before this? What posting are you likely to get after this?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Both joined in 2001.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 lecturer in history at a DIET in Tamilnadu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 Lecturer in biological sciences in Chennai, National College of Education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qualifications?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 MSc, MEd, MPhil, PhD (Education), MSc (Psychology)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 MA, MEd, MPhil (Education), PhD (in progress)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taught in schools?  What grades and what subjects?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 No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 Yes, May-July 2015. CBSE school, social studies teacher, in Chennai (G. K. Chetty Vivekananda Vidyalaya, Ambattur)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whether the state has undertaken encadrement, modify/adapt the question).  Do you think encadrement is desirable and has/can produce improvement of academic quality?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your own responsibilities in the DIET?  What are the key activities you have been doing in the last three months?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 School visits in charge. Admission committee in charge. Camp in charge, teaching practice, school engagement, staff secretary, IQAC (Internal quality assurance cell) for NAAC accreditation - these come in rotation basis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Camps happen for BEd students. Earlier they were taken some place, but became a logistic nightmare. So now they have camps in college. It’s a residential camp on any topic. - leadership, skill based training camp. People from relevant fields are invited. Crafts, handicrafts, yoga classes, cultural activities, gynaecology, karate...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kind of faculty development programmes did you attend in the last year?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5 days ICT training: mind maps, LCD, PPT (this includes students as participants as well), Excel file, internet application, functional use of computers. Exams: PPT assessments and use of PPTs in seminars is assessed.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3 days: leadership and personality development. This was conducted by a private consultancy firm (Mind Map Consultancy) recognised by government. This was a college initiative. Topics covered - leadership, skills, capacity building, attending interviews.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The record of all events are maintained every year. These are compiled and submitted at the end of five years for accreditation.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we have WiFi. We use it for planning classes, reference. Teacher diary. Not much of checking emails. Mainly official mails, college id.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gone on any exposure visits to other institutions etc.?</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Resource persons for RMSA, SSA. Went to private schools for career guidance. We also take students for special schools visits like Navodaya, KV. Polytechnic. Observe infrstructure, overall school functioning. Record these. There are special schools in Velangini, Tanjore that are government schools.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last year which in your view are not actually meant to be activities of the DIET, and you wish you did not have to do them?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visit schools on a regular basis?  Since when? What is the purpose of these visits?  What follows after you hve made a school visit?  When did you last visit a school and what did you do during this visit?  Do you receive TA/DA reimbursements for these visits?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1st year: 1 week observations, we go 2-3 times.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2nd year: 16 weeks - minimum 4 times, maximum no limit. Depends on if we are satisfied and feedback we give and receive from students. These get reimbursed.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t xml:space="preserve">As resource persons, chief guests, leadership programs, coaching classes for CTET - these are free. No remuneration. We check our free time and commit to it over and above regular work hours. Move around with share autos. Occasional personal visits we conduct around a radius of 15 kms.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b w:val="1"/>
        </w:rPr>
      </w:pPr>
      <w:r w:rsidDel="00000000" w:rsidR="00000000" w:rsidRPr="00000000">
        <w:rPr>
          <w:b w:val="1"/>
          <w:rtl w:val="0"/>
        </w:rPr>
        <w:t xml:space="preserve">Institutional functioning</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all the faculty of the DIET meet?  When did you meet last and what did you discuss at this meeting?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Meet often, at least 1-2 times a month. Discuss programs, functions, Visits, minutes of meetings recorded. teaching practices, exams, unit tests, question patterns, marks, evaluation. These are decided on consensus basis.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members are there in your unit/wing/department?</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stable has the faculty of the DIET been in the last year?</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structure of the DIET changed in the 12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  Do you think there is need for any improvemetnsin the structure? What are these changes that are needed?</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academic matters?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Syllabus, books are given, but we do suggest our own references as well. Affiliated to Pondicherry University. Principal was part of framing the syllabus and staff was consulted. Directly involved in syllabus change. The new syllabus reflects faculties’ inputs.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you have autonomy in financial matters?</w:t>
      </w:r>
    </w:p>
    <w:p w:rsidR="00000000" w:rsidDel="00000000" w:rsidP="00000000" w:rsidRDefault="00000000" w:rsidRPr="00000000" w14:paraId="00000067">
      <w:pPr>
        <w:pageBreakBefore w:val="0"/>
        <w:rPr/>
      </w:pPr>
      <w:r w:rsidDel="00000000" w:rsidR="00000000" w:rsidRPr="00000000">
        <w:rPr>
          <w:rtl w:val="0"/>
        </w:rPr>
        <w:t xml:space="preserve">There are limitations because it is a government institution. we work within fund constraints, given to us. If we want to organise something we do it individually.</w:t>
      </w: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b w:val="1"/>
          <w:rtl w:val="0"/>
        </w:rPr>
        <w:t xml:space="preserve">Academic functioning</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RMSA, SSA resource person for pre-service training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Orientation by university for ICT leadership program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use a training management system?</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adequate non-academic staff to coordinate trainings?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We were asked by Azim Premji Foundation to gather some data for research from nearby schools. We help them in the research they do. They give materials, questionnaires and orient us to the process and research rationale. It’s a voluntary association done over and above our regular work. They tell us what they want, we help gather data. Sometimes they discuss the work with us.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Last time, it was awareness of ICT in schools among teachers and students.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written any article last year?  What are the details?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M: Tamilnadu textbook - subject expert for social studies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Also gone to Institute of Correspondence Education for BEd course.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BRCs and CRCs?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Public libraries we encourage students to go to on their own. Our library has 8293 books. Infinet journals can be accessed. ICT lab also access available for students.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or visits to IASEs or CTEs?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any interactions with NGOs in the district?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Azim Premji Foundation</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any NGOs involved or collaborating with you at the DIET? </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b w:val="1"/>
        </w:rPr>
      </w:pPr>
      <w:r w:rsidDel="00000000" w:rsidR="00000000" w:rsidRPr="00000000">
        <w:rPr>
          <w:b w:val="1"/>
          <w:rtl w:val="0"/>
        </w:rPr>
        <w:t xml:space="preserve">Preservice teacher education</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key challenges of teacher education in the District/State?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Subject matter: content is not strong, even though we have student from UG + PG background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Practical angle of teaching children is a new angle.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In subject specialisation: we look at English, Tamil, Physical Sciences, Physics, Chemistry, Communications, Maths, Social Sciences, History, Geography, Economics, Sociology (pedagogy of the school subjects covered is from 6th - 12th)</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In the new integrated BA/BSc-BEd curriculum, it is still 4 years. Not more. Students don’t come from a regular course. Right now we don’t have it. But is it happens we can shape content and quality.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adequate supply of trained teachers/elementary teachers?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Yes, new subjects have been added. Language across curriculum, knowledge and curriculum</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Gender is a compulsory course (covers policy, political power, social capacity, financial, legal angles) - students organised, participated and presented papers at a symposium on Gender</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Optional courses on environment education, population studies,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After college exams: there’s an advertisement placed in newspapers. Dates for applications announced. Norms for eligibility are government norms with reservations etc. No entrance. Just merit.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Each subject option has limited number of seats. Decided who goes where during counselling.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are the papers you teach in the PSTE?</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books do you use to teach these papers?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find the examinations?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t xml:space="preserve">Pondicherry University sets the paper. Short answers, essay type, descriptive type answers. External examiner corrects the paper. We would like some objective type question also.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there been any changes after NCFTE?  Are these changes good/bad/useful/useless?</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subjects do students find most difficult and which ones do they enjoy the most?</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had orientation and training to teach the new curriculum?</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district have a BITE? Where has it been established?</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role of the BITE?</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think it is serving its purpose?</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b w:val="1"/>
          <w:rtl w:val="0"/>
        </w:rPr>
        <w:t xml:space="preserve">Knowledge of recent education policy matters</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Good. Only, 20-25% seats should be given to private schools also. That’s not happening. If it happens, it will be truly equal. In Tamilnadu, it’s there but not here.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We should have detention. If a child remains in a class at least he will try and move ahead and be with his friends.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In case of detention, give a further chance/opportunity for the child to try further. Give a re-exam immediately or within a short duration so the student tries again and go ahead.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constructivism?</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 of your state?</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